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</w:p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Style w:val="Fett"/>
          <w:rFonts w:ascii="Arial" w:hAnsi="Arial" w:cs="Arial"/>
          <w:sz w:val="22"/>
          <w:szCs w:val="22"/>
          <w:lang w:val="en-GB"/>
        </w:rPr>
        <w:t>YOKOHAMA</w:t>
      </w:r>
      <w:r w:rsidRPr="005B54DC">
        <w:rPr>
          <w:rStyle w:val="Fett"/>
          <w:rFonts w:ascii="Arial" w:hAnsi="Arial" w:cs="Arial"/>
          <w:sz w:val="22"/>
          <w:szCs w:val="22"/>
          <w:lang w:val="en-GB"/>
        </w:rPr>
        <w:t xml:space="preserve"> Swings into</w:t>
      </w:r>
      <w:r>
        <w:rPr>
          <w:rStyle w:val="Fett"/>
          <w:rFonts w:ascii="Arial" w:hAnsi="Arial" w:cs="Arial"/>
          <w:sz w:val="22"/>
          <w:szCs w:val="22"/>
          <w:lang w:val="en-GB"/>
        </w:rPr>
        <w:t xml:space="preserve"> </w:t>
      </w:r>
      <w:r w:rsidRPr="005B54DC">
        <w:rPr>
          <w:rStyle w:val="Fett"/>
          <w:rFonts w:ascii="Arial" w:hAnsi="Arial" w:cs="Arial"/>
          <w:sz w:val="22"/>
          <w:szCs w:val="22"/>
          <w:lang w:val="en-GB"/>
        </w:rPr>
        <w:t>Action as Title Sponsor of LPGA Tournament</w:t>
      </w:r>
      <w:r>
        <w:rPr>
          <w:rStyle w:val="Fett"/>
          <w:rFonts w:ascii="Arial" w:hAnsi="Arial" w:cs="Arial"/>
          <w:sz w:val="22"/>
          <w:szCs w:val="22"/>
          <w:lang w:val="en-GB"/>
        </w:rPr>
        <w:t xml:space="preserve"> </w:t>
      </w:r>
      <w:r w:rsidRPr="005B54DC">
        <w:rPr>
          <w:rStyle w:val="Fett"/>
          <w:rFonts w:ascii="Arial" w:hAnsi="Arial" w:cs="Arial"/>
          <w:sz w:val="22"/>
          <w:szCs w:val="22"/>
          <w:lang w:val="en-GB"/>
        </w:rPr>
        <w:t>in Alabama</w:t>
      </w:r>
    </w:p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5B54DC">
        <w:rPr>
          <w:rStyle w:val="Hervorhebung"/>
          <w:rFonts w:ascii="Arial" w:hAnsi="Arial" w:cs="Arial"/>
          <w:sz w:val="22"/>
          <w:szCs w:val="22"/>
          <w:lang w:val="en-GB"/>
        </w:rPr>
        <w:t>Strong field – including No. 1-ranked Stacy Lewis – set for</w:t>
      </w:r>
      <w:r w:rsidR="009476B5">
        <w:rPr>
          <w:rStyle w:val="Hervorhebung"/>
          <w:rFonts w:ascii="Arial" w:hAnsi="Arial" w:cs="Arial"/>
          <w:sz w:val="22"/>
          <w:szCs w:val="22"/>
          <w:lang w:val="en-GB"/>
        </w:rPr>
        <w:t xml:space="preserve"> </w:t>
      </w:r>
      <w:r w:rsidR="004371C4">
        <w:rPr>
          <w:rStyle w:val="Hervorhebung"/>
          <w:rFonts w:ascii="Arial" w:hAnsi="Arial" w:cs="Arial"/>
          <w:sz w:val="22"/>
          <w:szCs w:val="22"/>
          <w:lang w:val="en-GB"/>
        </w:rPr>
        <w:t>inaugural “</w:t>
      </w:r>
      <w:r w:rsidR="00AC7573">
        <w:rPr>
          <w:rStyle w:val="Hervorhebung"/>
          <w:rFonts w:ascii="Arial" w:hAnsi="Arial" w:cs="Arial"/>
          <w:sz w:val="22"/>
          <w:szCs w:val="22"/>
          <w:lang w:val="en-GB"/>
        </w:rPr>
        <w:t>YOKOHAMA</w:t>
      </w:r>
      <w:r w:rsidRPr="005B54DC">
        <w:rPr>
          <w:rStyle w:val="Hervorhebung"/>
          <w:rFonts w:ascii="Arial" w:hAnsi="Arial" w:cs="Arial"/>
          <w:sz w:val="22"/>
          <w:szCs w:val="22"/>
          <w:lang w:val="en-GB"/>
        </w:rPr>
        <w:t xml:space="preserve"> Tire LPGA</w:t>
      </w:r>
      <w:r w:rsidR="00AC7573">
        <w:rPr>
          <w:rStyle w:val="Hervorhebung"/>
          <w:rFonts w:ascii="Arial" w:hAnsi="Arial" w:cs="Arial"/>
          <w:sz w:val="22"/>
          <w:szCs w:val="22"/>
          <w:lang w:val="en-GB"/>
        </w:rPr>
        <w:t>”</w:t>
      </w:r>
    </w:p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5B54DC">
        <w:rPr>
          <w:rFonts w:ascii="Arial" w:hAnsi="Arial" w:cs="Arial"/>
          <w:sz w:val="22"/>
          <w:szCs w:val="22"/>
          <w:lang w:val="en-GB"/>
        </w:rPr>
        <w:t>FULLERTON, CA. – (</w:t>
      </w:r>
      <w:r w:rsidR="009476B5">
        <w:rPr>
          <w:rFonts w:ascii="Arial" w:hAnsi="Arial" w:cs="Arial"/>
          <w:sz w:val="22"/>
          <w:szCs w:val="22"/>
          <w:lang w:val="en-GB"/>
        </w:rPr>
        <w:t xml:space="preserve">15 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Sept. 2014) – For years, Yokohama Tire Corporation (YTC) has utilized football, basketball and baseball as the backbone for its burgeoning sports marketing program. This year, </w:t>
      </w:r>
      <w:r w:rsidR="009476B5">
        <w:rPr>
          <w:rFonts w:ascii="Arial" w:hAnsi="Arial" w:cs="Arial"/>
          <w:sz w:val="22"/>
          <w:szCs w:val="22"/>
          <w:lang w:val="en-GB"/>
        </w:rPr>
        <w:t>YOKOHAMA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 has added a Ladies Professional Golf Association (LPGA) tournament, becoming the title sponsor of the inaugu</w:t>
      </w:r>
      <w:r w:rsidR="009476B5">
        <w:rPr>
          <w:rFonts w:ascii="Arial" w:hAnsi="Arial" w:cs="Arial"/>
          <w:sz w:val="22"/>
          <w:szCs w:val="22"/>
          <w:lang w:val="en-GB"/>
        </w:rPr>
        <w:t>ral Yokohama Tire LPGA Classic.</w:t>
      </w:r>
    </w:p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5B54DC">
        <w:rPr>
          <w:rFonts w:ascii="Arial" w:hAnsi="Arial" w:cs="Arial"/>
          <w:sz w:val="22"/>
          <w:szCs w:val="22"/>
          <w:lang w:val="en-GB"/>
        </w:rPr>
        <w:t xml:space="preserve">The event, </w:t>
      </w:r>
      <w:r w:rsidR="009476B5">
        <w:rPr>
          <w:rFonts w:ascii="Arial" w:hAnsi="Arial" w:cs="Arial"/>
          <w:sz w:val="22"/>
          <w:szCs w:val="22"/>
          <w:lang w:val="en-GB"/>
        </w:rPr>
        <w:t>18</w:t>
      </w:r>
      <w:r w:rsidR="009476B5" w:rsidRPr="009476B5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9476B5">
        <w:rPr>
          <w:rFonts w:ascii="Arial" w:hAnsi="Arial" w:cs="Arial"/>
          <w:sz w:val="22"/>
          <w:szCs w:val="22"/>
          <w:lang w:val="en-GB"/>
        </w:rPr>
        <w:t xml:space="preserve"> – 21</w:t>
      </w:r>
      <w:r w:rsidR="009476B5" w:rsidRPr="009476B5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9476B5">
        <w:rPr>
          <w:rFonts w:ascii="Arial" w:hAnsi="Arial" w:cs="Arial"/>
          <w:sz w:val="22"/>
          <w:szCs w:val="22"/>
          <w:lang w:val="en-GB"/>
        </w:rPr>
        <w:t xml:space="preserve"> 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September </w:t>
      </w:r>
      <w:r w:rsidR="009476B5">
        <w:rPr>
          <w:rFonts w:ascii="Arial" w:hAnsi="Arial" w:cs="Arial"/>
          <w:sz w:val="22"/>
          <w:szCs w:val="22"/>
          <w:lang w:val="en-GB"/>
        </w:rPr>
        <w:t>2014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 on the Senator Course at Capitol Hill along the Robert Trent Jones (RTJ) Golf Trail in Prattville, Alabama, will feature many of the top women golfers in the world, including No. 1-ranked Stacy Lewis, Lexi Thompson, Cristie Kerr, Brittany Lincicome and Morgan Pressel.</w:t>
      </w:r>
    </w:p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5B54DC">
        <w:rPr>
          <w:rFonts w:ascii="Arial" w:hAnsi="Arial" w:cs="Arial"/>
          <w:sz w:val="22"/>
          <w:szCs w:val="22"/>
          <w:lang w:val="en-GB"/>
        </w:rPr>
        <w:t xml:space="preserve">“This tournament provides an excellent venue for </w:t>
      </w:r>
      <w:r w:rsidR="009476B5">
        <w:rPr>
          <w:rFonts w:ascii="Arial" w:hAnsi="Arial" w:cs="Arial"/>
          <w:sz w:val="22"/>
          <w:szCs w:val="22"/>
          <w:lang w:val="en-GB"/>
        </w:rPr>
        <w:t>YOKOHAMA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 to place our brand in front of a new audience,” said Andrew Briggs, </w:t>
      </w:r>
      <w:r w:rsidR="009476B5">
        <w:rPr>
          <w:rFonts w:ascii="Arial" w:hAnsi="Arial" w:cs="Arial"/>
          <w:sz w:val="22"/>
          <w:szCs w:val="22"/>
          <w:lang w:val="en-GB"/>
        </w:rPr>
        <w:t>YOKOHAMA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 director, marketing and product planning. “Working with the LPGA and RTJ Golf Trail has helped maximize our</w:t>
      </w:r>
      <w:r w:rsidR="009476B5">
        <w:rPr>
          <w:rFonts w:ascii="Arial" w:hAnsi="Arial" w:cs="Arial"/>
          <w:sz w:val="22"/>
          <w:szCs w:val="22"/>
          <w:lang w:val="en-GB"/>
        </w:rPr>
        <w:t xml:space="preserve"> visibility, promote our full ty</w:t>
      </w:r>
      <w:r w:rsidRPr="005B54DC">
        <w:rPr>
          <w:rFonts w:ascii="Arial" w:hAnsi="Arial" w:cs="Arial"/>
          <w:sz w:val="22"/>
          <w:szCs w:val="22"/>
          <w:lang w:val="en-GB"/>
        </w:rPr>
        <w:t>re line-up and ultimately expand our sports marketing portfolio.”</w:t>
      </w:r>
    </w:p>
    <w:p w:rsidR="005B54DC" w:rsidRPr="005B54DC" w:rsidRDefault="009476B5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Briggs added that “sports-</w:t>
      </w:r>
      <w:r w:rsidR="005B54DC" w:rsidRPr="005B54DC">
        <w:rPr>
          <w:rFonts w:ascii="Arial" w:hAnsi="Arial" w:cs="Arial"/>
          <w:sz w:val="22"/>
          <w:szCs w:val="22"/>
          <w:lang w:val="en-GB"/>
        </w:rPr>
        <w:t>marketing is a perfect way to build our brand while partnering with our dealers. Our approach has resulted in expanded awareness that ultimately drives consumers to our dealers.”</w:t>
      </w:r>
    </w:p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5B54DC">
        <w:rPr>
          <w:rFonts w:ascii="Arial" w:hAnsi="Arial" w:cs="Arial"/>
          <w:sz w:val="22"/>
          <w:szCs w:val="22"/>
          <w:lang w:val="en-GB"/>
        </w:rPr>
        <w:t xml:space="preserve">Besides the LPGA sponsorship, </w:t>
      </w:r>
      <w:r w:rsidR="009476B5">
        <w:rPr>
          <w:rFonts w:ascii="Arial" w:hAnsi="Arial" w:cs="Arial"/>
          <w:sz w:val="22"/>
          <w:szCs w:val="22"/>
          <w:lang w:val="en-GB"/>
        </w:rPr>
        <w:t xml:space="preserve">YOKOHAMA´s </w:t>
      </w:r>
      <w:r w:rsidRPr="005B54DC">
        <w:rPr>
          <w:rFonts w:ascii="Arial" w:hAnsi="Arial" w:cs="Arial"/>
          <w:sz w:val="22"/>
          <w:szCs w:val="22"/>
          <w:lang w:val="en-GB"/>
        </w:rPr>
        <w:t>2014 sports marketing program includes partnerships with the National Basketball Association’s Los Angeles Clippers; the National Football League’s Indianapolis Colts and Baltimore Ravens; and Major League Baseball’s Los Angeles Angels, New York Yankees and Cincinnati Reds.</w:t>
      </w:r>
    </w:p>
    <w:p w:rsidR="005B54DC" w:rsidRPr="005B54DC" w:rsidRDefault="005B54DC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 w:rsidRPr="005B54DC">
        <w:rPr>
          <w:rFonts w:ascii="Arial" w:hAnsi="Arial" w:cs="Arial"/>
          <w:sz w:val="22"/>
          <w:szCs w:val="22"/>
          <w:lang w:val="en-GB"/>
        </w:rPr>
        <w:t>Yokohama Tire Corporation is the North American manufacturing and marketing arm of Tokyo, Japan-based The Yokohama Rubber Co., Ltd., a global manufacturing</w:t>
      </w:r>
      <w:r w:rsidR="009476B5">
        <w:rPr>
          <w:rFonts w:ascii="Arial" w:hAnsi="Arial" w:cs="Arial"/>
          <w:sz w:val="22"/>
          <w:szCs w:val="22"/>
          <w:lang w:val="en-GB"/>
        </w:rPr>
        <w:t xml:space="preserve"> and sales company of premium ty</w:t>
      </w:r>
      <w:r w:rsidRPr="005B54DC">
        <w:rPr>
          <w:rFonts w:ascii="Arial" w:hAnsi="Arial" w:cs="Arial"/>
          <w:sz w:val="22"/>
          <w:szCs w:val="22"/>
          <w:lang w:val="en-GB"/>
        </w:rPr>
        <w:t>res since 1917. Servicing an extensive sales network throughout the U.S., Yokohama Tire Corporation is a leader in technology and innovation. The company’s c</w:t>
      </w:r>
      <w:r w:rsidR="009476B5">
        <w:rPr>
          <w:rFonts w:ascii="Arial" w:hAnsi="Arial" w:cs="Arial"/>
          <w:sz w:val="22"/>
          <w:szCs w:val="22"/>
          <w:lang w:val="en-GB"/>
        </w:rPr>
        <w:t>omplete product line includes ty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res for high-performance, light truck, passenger car, commercial truck and bus, and off-the-road mining and construction applications. For more information on </w:t>
      </w:r>
      <w:r w:rsidR="009476B5">
        <w:rPr>
          <w:rFonts w:ascii="Arial" w:hAnsi="Arial" w:cs="Arial"/>
          <w:sz w:val="22"/>
          <w:szCs w:val="22"/>
          <w:lang w:val="en-GB"/>
        </w:rPr>
        <w:t xml:space="preserve">YOKOHAMA´s </w:t>
      </w:r>
      <w:r w:rsidRPr="005B54DC">
        <w:rPr>
          <w:rFonts w:ascii="Arial" w:hAnsi="Arial" w:cs="Arial"/>
          <w:sz w:val="22"/>
          <w:szCs w:val="22"/>
          <w:lang w:val="en-GB"/>
        </w:rPr>
        <w:t xml:space="preserve">broad product line, visit </w:t>
      </w:r>
      <w:hyperlink r:id="rId7" w:history="1">
        <w:r w:rsidRPr="005B54DC">
          <w:rPr>
            <w:rStyle w:val="Hyperlink"/>
            <w:rFonts w:ascii="Arial" w:hAnsi="Arial" w:cs="Arial"/>
            <w:sz w:val="22"/>
            <w:szCs w:val="22"/>
            <w:lang w:val="en-GB"/>
          </w:rPr>
          <w:t>www.yokohamatire.com</w:t>
        </w:r>
      </w:hyperlink>
      <w:r w:rsidRPr="005B54DC">
        <w:rPr>
          <w:rFonts w:ascii="Arial" w:hAnsi="Arial" w:cs="Arial"/>
          <w:sz w:val="22"/>
          <w:szCs w:val="22"/>
          <w:lang w:val="en-GB"/>
        </w:rPr>
        <w:t>.</w:t>
      </w:r>
    </w:p>
    <w:p w:rsidR="005B54DC" w:rsidRPr="005B54DC" w:rsidRDefault="009476B5" w:rsidP="005B54DC">
      <w:pPr>
        <w:pStyle w:val="StandardWeb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 is a strong supporter of the ty</w:t>
      </w:r>
      <w:r w:rsidR="005B54DC" w:rsidRPr="005B54DC">
        <w:rPr>
          <w:rFonts w:ascii="Arial" w:hAnsi="Arial" w:cs="Arial"/>
          <w:sz w:val="22"/>
          <w:szCs w:val="22"/>
          <w:lang w:val="en-GB"/>
        </w:rPr>
        <w:t xml:space="preserve">re care and safety guidelines established by the Rubber Manufacturers Association and the National Highway Transportation and Safety Administration. </w:t>
      </w:r>
    </w:p>
    <w:sectPr w:rsidR="005B54DC" w:rsidRPr="005B54D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1C4" w:rsidRDefault="004371C4" w:rsidP="00B25742">
      <w:r>
        <w:separator/>
      </w:r>
    </w:p>
  </w:endnote>
  <w:endnote w:type="continuationSeparator" w:id="0">
    <w:p w:rsidR="004371C4" w:rsidRDefault="004371C4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C4" w:rsidRDefault="004371C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C4" w:rsidRDefault="004371C4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C4" w:rsidRDefault="004371C4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1C4" w:rsidRDefault="004371C4" w:rsidP="00B25742">
      <w:r>
        <w:separator/>
      </w:r>
    </w:p>
  </w:footnote>
  <w:footnote w:type="continuationSeparator" w:id="0">
    <w:p w:rsidR="004371C4" w:rsidRDefault="004371C4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C4" w:rsidRDefault="004371C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C4" w:rsidRPr="00B25742" w:rsidRDefault="004371C4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1C4" w:rsidRDefault="004371C4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85389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371C4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B54DC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476B5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C75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5B54DC"/>
    <w:rPr>
      <w:b/>
      <w:bCs/>
    </w:rPr>
  </w:style>
  <w:style w:type="character" w:styleId="Hervorhebung">
    <w:name w:val="Emphasis"/>
    <w:basedOn w:val="Absatz-Standardschriftart"/>
    <w:uiPriority w:val="20"/>
    <w:qFormat/>
    <w:rsid w:val="005B54D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yokohamatire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2014-08-28T15:02:00Z</cp:lastPrinted>
  <dcterms:created xsi:type="dcterms:W3CDTF">2014-09-15T12:46:00Z</dcterms:created>
  <dcterms:modified xsi:type="dcterms:W3CDTF">2014-09-15T12:55:00Z</dcterms:modified>
</cp:coreProperties>
</file>